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F7293" w14:textId="7A7F2B53"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14:paraId="4126B39D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</w:p>
    <w:p w14:paraId="106E16D9" w14:textId="2DF6841A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г.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№</w:t>
      </w:r>
      <w:r w:rsidR="00467365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8-ФЗ «О Всероссийской переписи населения», постановлением Правительства Российской Федерации от 7 декабря 2019 г. № 1608 «Об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C3AD2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 xml:space="preserve">1998). </w:t>
      </w:r>
    </w:p>
    <w:p w14:paraId="6A6F4392" w14:textId="10BA09BF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Дата переписи.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другое). </w:t>
      </w:r>
    </w:p>
    <w:p w14:paraId="49801AFB" w14:textId="4B9FFBA4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 </w:t>
      </w:r>
    </w:p>
    <w:p w14:paraId="5297F6B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14:paraId="2AE16530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14:paraId="23F3A294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54B0CDD3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</w:p>
    <w:p w14:paraId="1DD4EB20" w14:textId="46EB70C2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лица, постоянно проживающие в России и временно выехавшие за рубеж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14:paraId="0C4CEB71" w14:textId="45A121AC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постоянно проживающие в России моряки российских рыболовных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торговых судов, находящиеся на дату переписи населения в плавании; </w:t>
      </w:r>
    </w:p>
    <w:p w14:paraId="7DF10618" w14:textId="2566173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и иностранные граждане и лица без гражданства, прибывшие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постоянное жительство или ищущие убежище, включая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тех из них, кто не успел оформить регистрационные документы; </w:t>
      </w:r>
    </w:p>
    <w:p w14:paraId="2283C1D4" w14:textId="3E77E960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lastRenderedPageBreak/>
        <w:t xml:space="preserve">российские и иностранные граждане и лица без гражданства, прибывшие в 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учебу, работу или с другой целью на срок один год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более (независимо от того, сколько времени они пробыли в стране и сколько им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осталось находиться в России). </w:t>
      </w:r>
    </w:p>
    <w:p w14:paraId="33AFA647" w14:textId="3F80FD81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учебу или работу на срок менее 1 года, прибывшие независимо от срока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14:paraId="748AB779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14:paraId="08AD9A51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Бездомные учтены в том месте, где их застала перепись. </w:t>
      </w:r>
    </w:p>
    <w:p w14:paraId="0705C48F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Не учитывались при переписи населения: </w:t>
      </w:r>
    </w:p>
    <w:p w14:paraId="03525F18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14:paraId="0A16D797" w14:textId="3915C92D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граждане, выехавшие за рубеж на работу по контрактам с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российскими или иностранными фирмами или учебу на срок один год и более (независимо от того, когда они выехали и сколько им осталось находиться за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рубежом); </w:t>
      </w:r>
    </w:p>
    <w:p w14:paraId="2959745B" w14:textId="37D1F12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семей; </w:t>
      </w:r>
    </w:p>
    <w:p w14:paraId="67D18FE1" w14:textId="5A0C95A1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на территории России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представительствах международных организаций; </w:t>
      </w:r>
    </w:p>
    <w:p w14:paraId="6D898A9B" w14:textId="1EBF891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являющиеся членами делегаций правительств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законодательных органов своих государств. </w:t>
      </w:r>
    </w:p>
    <w:p w14:paraId="2B803518" w14:textId="3456D354" w:rsidR="001D4B36" w:rsidRPr="001D4B36" w:rsidRDefault="001D4B36" w:rsidP="00060B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sz w:val="26"/>
          <w:szCs w:val="26"/>
        </w:rPr>
        <w:t xml:space="preserve">Население переписано </w:t>
      </w:r>
      <w:r w:rsidRPr="00CA6849">
        <w:rPr>
          <w:rFonts w:ascii="Times New Roman" w:hAnsi="Times New Roman" w:cs="Times New Roman"/>
          <w:b/>
          <w:sz w:val="26"/>
          <w:szCs w:val="26"/>
        </w:rPr>
        <w:t>по месту своего постоянного (обычного) жительства</w:t>
      </w:r>
      <w:r w:rsidRPr="0002126E">
        <w:rPr>
          <w:rFonts w:ascii="Times New Roman" w:hAnsi="Times New Roman" w:cs="Times New Roman"/>
          <w:sz w:val="26"/>
          <w:szCs w:val="26"/>
        </w:rPr>
        <w:t>, которым яв</w:t>
      </w:r>
      <w:bookmarkStart w:id="0" w:name="_GoBack"/>
      <w:bookmarkEnd w:id="0"/>
      <w:r w:rsidRPr="0002126E">
        <w:rPr>
          <w:rFonts w:ascii="Times New Roman" w:hAnsi="Times New Roman" w:cs="Times New Roman"/>
          <w:sz w:val="26"/>
          <w:szCs w:val="26"/>
        </w:rPr>
        <w:t>ляется населенный пункт, дом, квартира, комната, где опрашиваемый проводит большую часть своего времени постоянно</w:t>
      </w:r>
      <w:r w:rsidR="00060B5C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14:paraId="70819DC0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 w14:paraId="378DCC41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а) квартира в многоквартирном доме (включая квартиру в общежитии квартирного типа); </w:t>
      </w:r>
    </w:p>
    <w:p w14:paraId="55E1BD0B" w14:textId="206A8A5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б) индивидуальный (одноквартирный) дом (изба, сторожка, коттедж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другое одноквартирное строение); </w:t>
      </w:r>
    </w:p>
    <w:p w14:paraId="501E2A42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в) комната в общежитии (неквартирного типа); </w:t>
      </w:r>
    </w:p>
    <w:p w14:paraId="304808F5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14:paraId="568C76D2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д) любое другое помещение, приспособленное для жилья (вагончик, бытовка, хозблок, баржа и т.п.); </w:t>
      </w:r>
    </w:p>
    <w:p w14:paraId="65B72BA1" w14:textId="35989C83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е) палата, отделение и др. (в зависимости от того, как ведется учет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больницах для больных с хроническими заболеваниями и т.п.), в казармах, местах заключения, религиозных организациях. </w:t>
      </w:r>
    </w:p>
    <w:p w14:paraId="3F11BB6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14:paraId="264FE259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61AB2814" w14:textId="598011F2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отметкой о временном отсутствии. </w:t>
      </w:r>
    </w:p>
    <w:p w14:paraId="7E2D667F" w14:textId="527C96AE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2) Граждане России, выехавшие в длительные служебные командировки (на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месту их нахождения. Численность этой категории населения представлена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таблице 1 тома 1. </w:t>
      </w:r>
    </w:p>
    <w:p w14:paraId="2EC2112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14:paraId="66198259" w14:textId="6B016016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4) Лица, призванные на военно-учебный сбор, переписывались дома вместе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членами их домохозяйств с отметкой о временном отсутствии. </w:t>
      </w:r>
    </w:p>
    <w:p w14:paraId="7BAA8777" w14:textId="6D68F57F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5) Военнослужащие, проходившие военную службу по контракту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проживавшие на открытой территории, переписывались вместе с членами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 в общем порядке. </w:t>
      </w:r>
    </w:p>
    <w:p w14:paraId="581BD917" w14:textId="65298F19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6) Военнослужащие, проходившие военную службу по призыву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и проживавшие на закрытой территории,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</w:p>
    <w:p w14:paraId="3F6420BF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</w:p>
    <w:p w14:paraId="7F490D9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</w:p>
    <w:p w14:paraId="309C0BCA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14:paraId="6D7D106F" w14:textId="38F7F4FC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гражданства переписывались по месту их жительства в общем порядке. </w:t>
      </w:r>
    </w:p>
    <w:p w14:paraId="71EC5A2C" w14:textId="7A09D8F2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11) Лица (независимо от их гражданства), прибывшие в Российскую Федерацию на срок 1 год и более на работу по контрактам c российскими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иностранными организациями (кроме иностранных граждан, работавших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</w:p>
    <w:p w14:paraId="134C40E6" w14:textId="076ED3E3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12) Лица (независимо от их гражданства), прибывшие из зарубежных стран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застала перепись. </w:t>
      </w:r>
    </w:p>
    <w:p w14:paraId="6F627538" w14:textId="0E69A8A5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13) В гостиницах, больницах, домах отдыха, санаториях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т.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переписывались только те лица, которые не имели другого места жительства. </w:t>
      </w:r>
    </w:p>
    <w:p w14:paraId="2F37D1FE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0B7FBF70" w14:textId="2F987EC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Все перечисленные категории населения (кроме категории, указанной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14:paraId="19DFEED5" w14:textId="7BEBB466" w:rsidR="0002126E" w:rsidRPr="0002126E" w:rsidRDefault="001D4B36" w:rsidP="0002126E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численность населения, временно находившегося на территории России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дату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гости к родственникам или знакомым, а также транзитные мигранты. </w:t>
      </w:r>
    </w:p>
    <w:p w14:paraId="3EDA1528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Программа Всероссийской переписи населения 2020 года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14:paraId="4F6A66B6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14:paraId="3FF34363" w14:textId="42F0F11B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пользования языками, источников средств к существованию, участия в рабочей силе, миграции и рождаемости (форма Л), а также жилищных условий (форма П). </w:t>
      </w:r>
    </w:p>
    <w:p w14:paraId="726CFCB0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14:paraId="5A26CFF7" w14:textId="09E1DBE3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Метод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жителях, не переписавшихся на ЕПГУ. </w:t>
      </w:r>
    </w:p>
    <w:p w14:paraId="1E052374" w14:textId="51CFEC48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Вопросы задавались населению в той формулировке, которая дана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переписных листах. Запись сведений в переписные листы производилась со слов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462DE21F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14:paraId="694895F4" w14:textId="59D1DADC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Контрольные мероприятия.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 проживающим за рубежом. </w:t>
      </w:r>
    </w:p>
    <w:p w14:paraId="20AD918D" w14:textId="0B8A02D6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правильности переписи. Люди, пропущенные в ходе переписи и выявленные во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14:paraId="3DB594E1" w14:textId="0C16F47D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Итоги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Данные переписи населения 2020 года, полученные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Только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таблице 1 тома 1 и в томе 6 приводится численность и характеристика лиц,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временно находившихся на дату переписи на территории России, но постоянно проживающих за рубежом. </w:t>
      </w:r>
    </w:p>
    <w:p w14:paraId="74D1F741" w14:textId="03ABAE05" w:rsidR="001D4B36" w:rsidRPr="0002126E" w:rsidRDefault="0002126E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таблице 2 настоящего сборника приведена для сравнения численность населения России по прошлым переписям. Содержание постоянного населения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переписях за послевоенные годы в методологическом отношении отличается от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содержания постоянного населения переписей 2002, 2010 и 2020 годов. Это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связано в основном с различными временными критериями отнесения отдельных категорий населения к временно отсутствующим, постоянно проживающим и выбывшим из места постоянного жительства. Так, при переписи населения 1989 года выехавшие на временную или сезонную работу,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командировку, на производственную практику, краткосрочную учебу считались временно отсутствовавшими, если их отсутствие не превышало 6 месяцев. Выехавшие на 6 месяцев и более учитывались как постоянное население по новому адресу. В 2020 году, также как в 2002 и 2010 годах, этот временной ценз составил 1 год. Увеличение срока временного отсутствия с 6 месяцев до 1 года было вызвано повышением подвижности населения и возрастанием объемов как внутренней, так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 внешней трудовой миграции.</w:t>
      </w:r>
    </w:p>
    <w:p w14:paraId="175568C1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 таблице 3 представлены данные о числе муниципальных образований, межселенных территорий и населенных пунктов по субъектам Российской Федерации. </w:t>
      </w:r>
    </w:p>
    <w:p w14:paraId="42A080FD" w14:textId="5FA7E6ED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таблице 4 приводятся сводные данные о численности городского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сельского населения по полу по субъектам Российской Федерации в составе федеральных округов. </w:t>
      </w:r>
    </w:p>
    <w:p w14:paraId="228151B0" w14:textId="57AFF421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таблице 5 представлены данные о численности населения России, федеральных округов, субъектов Российской Федерации, городских округов, муниципальных районов, муниципальных округов, городских и сельских поселений, городских населенных пунктов, сельских населенных пунктов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населением 3000 человек и более. </w:t>
      </w:r>
    </w:p>
    <w:p w14:paraId="5627965E" w14:textId="374D2CC5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таблицах 6-11 приводятся группировки городских округов, муниципальных районов и округов, городских и сельских поселений, городских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сельских населенных пунктов по численности населения по субъектам Российской Федерации. В связи с особой структурой город федерального значения Севастополь состоит из муниципальных округов, которые включают в себя городские и сельские населенные пункты, количество которых отражено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соответствующих группировочных таблицах. </w:t>
      </w:r>
    </w:p>
    <w:p w14:paraId="47C06E49" w14:textId="61EE02ED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Разработка итогов перепис</w:t>
      </w:r>
      <w:r w:rsidR="001B51BB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населения проводилась только в соответствии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муниципальным делением, тогда как итоги переписей населения, проводившихся в 2010 году и ранее, разрабатывались в соответствии с административно- территориальным делением субъектов Российской Федерации. При этом итоги Всероссийской переписи населения 2010 года формировались как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административно-территориальному делению, так и по муниципальным образованиям субъектов Российской Федерации. </w:t>
      </w:r>
    </w:p>
    <w:p w14:paraId="3C53D411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После переписи 2010 года в территориальной организации местного самоуправления страны произошли следующие изменения: </w:t>
      </w:r>
    </w:p>
    <w:p w14:paraId="76FB5914" w14:textId="1A7E5748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1. Определены уточняющие критерии для наделения территории статусом городского округа: в состав территории городского округа входят один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несколько городов и (или) иных городских населенных пунктов,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>не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являющихся муниципальными образованиями, в которых проживает не менее двух третей населения городского округа, при этом в состав территории городского округа также могут входить территории сельских населенных пунктов, не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являющихся муниципальными образованиями, и территории, предназначенные для развития социальной, транспортной и иной инфраструктуры городского округа, размер которых не может превышать в два и более раза площадь территорий городов и (или) иных городских населенных пунктов, входящих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состав городского округа. На территории городского округа плотность населения должна в пять и более раз превышать среднюю плотность населения в Российской Федерации (Федеральный закон от 01.05.2019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87-ФЗ); </w:t>
      </w:r>
    </w:p>
    <w:p w14:paraId="23954A5B" w14:textId="7F620B6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2. Введено новое понятие «муниципальный округ» - несколько объединенных общей территорией населенных пунктов (за исключением случая, предусмотренного настоящим Федеральным законом),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 (Федеральный закон от 01.05.2019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87-ФЗ); </w:t>
      </w:r>
    </w:p>
    <w:p w14:paraId="315242BA" w14:textId="5441484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3. Введено новое понятие «внутригородской район» - внутригородское муниципальное образование на части территории городского округа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внутригородским делением на внутригородские районы устанавливаются законами субъекта Российской Федерации и уставом городского округа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внутригородским делением (Федеральный закон от 27.05.2014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136-ФЗ). </w:t>
      </w:r>
    </w:p>
    <w:p w14:paraId="088E3B30" w14:textId="01F604C7" w:rsidR="0002126E" w:rsidRDefault="0002126E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F49A4">
        <w:rPr>
          <w:rFonts w:ascii="Times New Roman" w:hAnsi="Times New Roman" w:cs="Times New Roman"/>
          <w:b/>
          <w:color w:val="221E1F"/>
          <w:sz w:val="26"/>
          <w:szCs w:val="26"/>
        </w:rPr>
        <w:t>Городское и сельское население.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5621EFCD" w14:textId="6EF97D70" w:rsidR="00060B5C" w:rsidRDefault="00060B5C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44E2D17" w14:textId="7BAE13D9" w:rsidR="00060B5C" w:rsidRDefault="00060B5C">
      <w:pPr>
        <w:rPr>
          <w:rFonts w:ascii="Times New Roman" w:hAnsi="Times New Roman" w:cs="Times New Roman"/>
          <w:color w:val="221E1F"/>
          <w:sz w:val="26"/>
          <w:szCs w:val="26"/>
        </w:rPr>
      </w:pPr>
    </w:p>
    <w:sectPr w:rsidR="00060B5C" w:rsidSect="009B6B03">
      <w:headerReference w:type="default" r:id="rId6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A6ABA" w14:textId="77777777" w:rsidR="009B6B03" w:rsidRDefault="009B6B03" w:rsidP="009B6B03">
      <w:pPr>
        <w:spacing w:after="0" w:line="240" w:lineRule="auto"/>
      </w:pPr>
      <w:r>
        <w:separator/>
      </w:r>
    </w:p>
  </w:endnote>
  <w:endnote w:type="continuationSeparator" w:id="0">
    <w:p w14:paraId="099EE2F5" w14:textId="77777777" w:rsidR="009B6B03" w:rsidRDefault="009B6B03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D2039" w14:textId="77777777" w:rsidR="009B6B03" w:rsidRDefault="009B6B03" w:rsidP="009B6B03">
      <w:pPr>
        <w:spacing w:after="0" w:line="240" w:lineRule="auto"/>
      </w:pPr>
      <w:r>
        <w:separator/>
      </w:r>
    </w:p>
  </w:footnote>
  <w:footnote w:type="continuationSeparator" w:id="0">
    <w:p w14:paraId="62D07028" w14:textId="77777777" w:rsidR="009B6B03" w:rsidRDefault="009B6B03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1097054"/>
      <w:docPartObj>
        <w:docPartGallery w:val="Page Numbers (Top of Page)"/>
        <w:docPartUnique/>
      </w:docPartObj>
    </w:sdtPr>
    <w:sdtEndPr/>
    <w:sdtContent>
      <w:p w14:paraId="4513A14B" w14:textId="346195CF" w:rsidR="009B6B03" w:rsidRDefault="009B6B0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849">
          <w:rPr>
            <w:noProof/>
          </w:rPr>
          <w:t>2</w:t>
        </w:r>
        <w:r>
          <w:fldChar w:fldCharType="end"/>
        </w:r>
      </w:p>
    </w:sdtContent>
  </w:sdt>
  <w:p w14:paraId="1007C190" w14:textId="77777777" w:rsidR="009B6B03" w:rsidRDefault="009B6B03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2126E"/>
    <w:rsid w:val="00060B5C"/>
    <w:rsid w:val="000F49A4"/>
    <w:rsid w:val="00171F44"/>
    <w:rsid w:val="001909AD"/>
    <w:rsid w:val="001B51BB"/>
    <w:rsid w:val="001D4B36"/>
    <w:rsid w:val="00200918"/>
    <w:rsid w:val="00256047"/>
    <w:rsid w:val="002834CC"/>
    <w:rsid w:val="002A08D0"/>
    <w:rsid w:val="003E572D"/>
    <w:rsid w:val="0046108B"/>
    <w:rsid w:val="00467365"/>
    <w:rsid w:val="006A06E2"/>
    <w:rsid w:val="007950C1"/>
    <w:rsid w:val="008F1051"/>
    <w:rsid w:val="009B6B03"/>
    <w:rsid w:val="009C3AD2"/>
    <w:rsid w:val="00A562A8"/>
    <w:rsid w:val="00A97E37"/>
    <w:rsid w:val="00B659DF"/>
    <w:rsid w:val="00BA4F3D"/>
    <w:rsid w:val="00BC55F8"/>
    <w:rsid w:val="00C819AF"/>
    <w:rsid w:val="00CA6849"/>
    <w:rsid w:val="00D471C4"/>
    <w:rsid w:val="00D726BA"/>
    <w:rsid w:val="00E10611"/>
    <w:rsid w:val="00EA56EE"/>
    <w:rsid w:val="00F167FC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CC24"/>
  <w15:docId w15:val="{9CA97D86-7EBB-4F18-A231-1826927C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3036</Words>
  <Characters>17309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Кучумов</dc:creator>
  <cp:keywords/>
  <dc:description/>
  <cp:lastModifiedBy>Назимкина Мария Александровна</cp:lastModifiedBy>
  <cp:revision>21</cp:revision>
  <dcterms:created xsi:type="dcterms:W3CDTF">2022-07-06T11:10:00Z</dcterms:created>
  <dcterms:modified xsi:type="dcterms:W3CDTF">2022-08-18T07:48:00Z</dcterms:modified>
</cp:coreProperties>
</file>